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B1" w:rsidRPr="009B1EB1" w:rsidRDefault="009B1EB1" w:rsidP="009B1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E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Классификация грузового автомобильного транспорта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перевозок грузов автотранспортными предприятиями используется грузовой подвижный состав: грузовые автомобили и автомобильные прицепы различной грузоподъёмности (бортовые, самосвалы, фургоны, в том числе изотермические, цистерны и др.), автомобили повышенной проходимости, автомобили-тягачи с полуприцепами. Эта часть транспортной сети также имеет свою разветвлённую структуру.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Классификация грузовых транспортных средств по различным основаниям.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I. По типу кузова</w:t>
      </w:r>
      <w:r w:rsidRPr="009B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закрытый тип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контейнер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тентованный</w:t>
      </w:r>
      <w:proofErr w:type="spellEnd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рефрижератор (изотермический кузов)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изотермический фургон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микроавтобус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открытый тип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бортовой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самосвал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конт</w:t>
      </w:r>
      <w:proofErr w:type="spellEnd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. площадка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кран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автотранспортер</w:t>
      </w:r>
      <w:proofErr w:type="spellEnd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цистерна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лесовоз </w:t>
      </w:r>
    </w:p>
    <w:p w:rsidR="009B1EB1" w:rsidRPr="009B1EB1" w:rsidRDefault="009B1EB1" w:rsidP="009B1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седельный тягач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II. По группам</w:t>
      </w:r>
      <w:r w:rsidRPr="009B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I группа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бортовые автомобили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(автомобили-фургоны общего назначения) </w:t>
      </w:r>
    </w:p>
    <w:p w:rsidR="009B1EB1" w:rsidRPr="009B1EB1" w:rsidRDefault="009B1EB1" w:rsidP="009B1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II группа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специализированные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(самосвалы, фургоны, рефрижераторы, контейнеровозы, седельные тягачи с полуприцепами, балластные тягачи с прицепами) </w:t>
      </w:r>
    </w:p>
    <w:p w:rsidR="009B1EB1" w:rsidRPr="009B1EB1" w:rsidRDefault="009B1EB1" w:rsidP="009B1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III группа (условно) автомобили-цистерны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III. По количеству осей</w:t>
      </w:r>
      <w:r w:rsidRPr="009B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двухосные </w:t>
      </w:r>
    </w:p>
    <w:p w:rsidR="009B1EB1" w:rsidRPr="009B1EB1" w:rsidRDefault="009B1EB1" w:rsidP="009B1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трехосные </w:t>
      </w:r>
    </w:p>
    <w:p w:rsidR="009B1EB1" w:rsidRPr="009B1EB1" w:rsidRDefault="009B1EB1" w:rsidP="009B1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четырехосные </w:t>
      </w:r>
    </w:p>
    <w:p w:rsidR="009B1EB1" w:rsidRPr="009B1EB1" w:rsidRDefault="009B1EB1" w:rsidP="009B1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пятиосные</w:t>
      </w:r>
      <w:proofErr w:type="spellEnd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 и более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IV. По осевым нагрузкам (на наиболее загруженную ось)</w:t>
      </w:r>
      <w:r w:rsidRPr="009B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до 6 т включительно </w:t>
      </w:r>
    </w:p>
    <w:p w:rsidR="009B1EB1" w:rsidRPr="009B1EB1" w:rsidRDefault="009B1EB1" w:rsidP="009B1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свыше 6 т до 10 т включительно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V. По колесной формуле</w:t>
      </w:r>
    </w:p>
    <w:p w:rsidR="009B1EB1" w:rsidRPr="009B1EB1" w:rsidRDefault="009B1EB1" w:rsidP="009B1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4х2 </w:t>
      </w:r>
    </w:p>
    <w:p w:rsidR="009B1EB1" w:rsidRPr="009B1EB1" w:rsidRDefault="009B1EB1" w:rsidP="009B1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4х4 </w:t>
      </w:r>
    </w:p>
    <w:p w:rsidR="009B1EB1" w:rsidRPr="009B1EB1" w:rsidRDefault="009B1EB1" w:rsidP="009B1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6х4 </w:t>
      </w:r>
    </w:p>
    <w:p w:rsidR="009B1EB1" w:rsidRPr="009B1EB1" w:rsidRDefault="009B1EB1" w:rsidP="009B1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6х6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VI. По составу</w:t>
      </w:r>
      <w:r w:rsidRPr="009B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одиночное транспортное средство </w:t>
      </w:r>
    </w:p>
    <w:p w:rsidR="009B1EB1" w:rsidRPr="009B1EB1" w:rsidRDefault="009B1EB1" w:rsidP="009B1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автопоезд в составе: </w:t>
      </w:r>
    </w:p>
    <w:p w:rsidR="009B1EB1" w:rsidRPr="009B1EB1" w:rsidRDefault="009B1EB1" w:rsidP="009B1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автомобиль-прицеп </w:t>
      </w:r>
    </w:p>
    <w:p w:rsidR="009B1EB1" w:rsidRPr="009B1EB1" w:rsidRDefault="009B1EB1" w:rsidP="009B1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автомобиль-полуприцеп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VII. По типу двигателя</w:t>
      </w:r>
    </w:p>
    <w:p w:rsidR="009B1EB1" w:rsidRPr="009B1EB1" w:rsidRDefault="009B1EB1" w:rsidP="009B1E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бензиновые </w:t>
      </w:r>
    </w:p>
    <w:p w:rsidR="009B1EB1" w:rsidRPr="009B1EB1" w:rsidRDefault="009B1EB1" w:rsidP="009B1E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дизельные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VIII. По грузоподъемности</w:t>
      </w:r>
      <w:r w:rsidRPr="009B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EB1" w:rsidRPr="009B1EB1" w:rsidRDefault="009B1EB1" w:rsidP="009B1E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малой </w:t>
      </w:r>
    </w:p>
    <w:p w:rsidR="009B1EB1" w:rsidRPr="009B1EB1" w:rsidRDefault="009B1EB1" w:rsidP="009B1E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средней </w:t>
      </w:r>
    </w:p>
    <w:p w:rsidR="009B1EB1" w:rsidRPr="009B1EB1" w:rsidRDefault="009B1EB1" w:rsidP="009B1E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большой </w:t>
      </w:r>
    </w:p>
    <w:p w:rsidR="009B1EB1" w:rsidRPr="009B1EB1" w:rsidRDefault="009B1EB1" w:rsidP="009B1E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от 1,5 до 16 тонн </w:t>
      </w:r>
    </w:p>
    <w:p w:rsidR="009B1EB1" w:rsidRPr="009B1EB1" w:rsidRDefault="009B1EB1" w:rsidP="009B1E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свыше 16 тонн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Такое многообразие способов классификации объясняется потребностью выделения отдельных параметров транспортных сре</w:t>
      </w:r>
      <w:proofErr w:type="gramStart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дств дл</w:t>
      </w:r>
      <w:proofErr w:type="gramEnd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я выбора последних при перевозке грузов на основании оптимального сочетания экономичности, скорости доставки, коммерческой пригодности, безопасности, вместимости, грузоподъемности и т.д.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Список перечисленных оснований является приблизительным, так как его можно продолжить, исходя из определенных функциональных назначений транспортных средств, их эксплуатационных характеристик, специфики перевозимых грузов и т.д.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Кроме вышеперечисленных способов классификации, отраслевой нормалью ОН 025 270-66 введена классификация и система обозначения автомобильного подвижного состава. Так, в отношении грузовых автомобилей принята следующая система обозначения автотранспортных средств (АТС):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1-я цифра обозначает класс грузовых автомобилей по полной массе: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191"/>
        <w:gridCol w:w="926"/>
        <w:gridCol w:w="1355"/>
        <w:gridCol w:w="1276"/>
        <w:gridCol w:w="1166"/>
        <w:gridCol w:w="1636"/>
      </w:tblGrid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Полная масса, </w:t>
            </w:r>
            <w:proofErr w:type="gramStart"/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Бортовые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Тягачи</w:t>
            </w: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Самосвалы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Цистерны</w:t>
            </w: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Фургоны</w:t>
            </w: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Специальные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1,2 до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 до 8,0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8,0 до 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49 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14,0 до 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20,0 до 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69 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свыше 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79</w:t>
            </w:r>
          </w:p>
        </w:tc>
      </w:tr>
    </w:tbl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b/>
          <w:bCs/>
          <w:sz w:val="20"/>
          <w:lang w:eastAsia="ru-RU"/>
        </w:rPr>
        <w:t> 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</w:r>
      <w:proofErr w:type="gramStart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Классы от 18 до 78 являются резервными и в индексацию не включены.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2-я цифра обозначает тип АТС: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3 - грузовой бортовой автомобиль или пикап;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4 - седельный тягач; 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5 - самосвал; 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6 - цистерна; 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7 - фургон; 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8 - резервная цифра; 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9 - специальное автотранспортное средство.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3-я и 4-я цифры индексов указывают на порядковый номер модели;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5-я цифра - модификация автомобиля;</w:t>
      </w:r>
      <w:proofErr w:type="gramEnd"/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>6-я цифра - вид исполнения: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1 - для холодного климата; 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6 - экспортное исполнение для умеренного климата; </w:t>
      </w:r>
      <w:r w:rsidRPr="009B1EB1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7 - экспортное исполнение для тропического климата.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Некоторые автотранспортные средства имеют в своем обозначении через тире приставку 01, 02, 03 и т.д., что указывает на то, что модель или модификация является переходной или имеет дополнительные комплектации.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Перед цифровым индексом по данной классификации, в большинстве случаев, указывается буквенное обозначение завода-изготовителя (например, КамАЗ 5320). Обозначения автомобилей иностранных марок, в большинстве случаев, состоят из буквенного обозначения марки завода-изготовителя и заводского порядкового номера модели и модификации.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В настоящее время все большее распространение получают обозначения, принятые в международных требованиях по безопасности (Правилах ЕЭК ООН), разрабатываемых Комитетом по внутреннему транспорту Европейской экономической комисс</w:t>
      </w:r>
      <w:proofErr w:type="gramStart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ии ОО</w:t>
      </w:r>
      <w:proofErr w:type="gramEnd"/>
      <w:r w:rsidRPr="009B1EB1">
        <w:rPr>
          <w:rFonts w:ascii="Tahoma" w:eastAsia="Times New Roman" w:hAnsi="Tahoma" w:cs="Tahoma"/>
          <w:sz w:val="20"/>
          <w:szCs w:val="20"/>
          <w:lang w:eastAsia="ru-RU"/>
        </w:rPr>
        <w:t xml:space="preserve">Н. </w:t>
      </w:r>
    </w:p>
    <w:p w:rsidR="009B1EB1" w:rsidRPr="009B1EB1" w:rsidRDefault="009B1EB1" w:rsidP="009B1E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B1EB1">
        <w:rPr>
          <w:rFonts w:ascii="Tahoma" w:eastAsia="Times New Roman" w:hAnsi="Tahoma" w:cs="Tahoma"/>
          <w:sz w:val="20"/>
          <w:szCs w:val="20"/>
          <w:lang w:eastAsia="ru-RU"/>
        </w:rPr>
        <w:t>В соответствии с вышеуказанными Правилами принята следующая международная классификация грузовых АТС: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3326"/>
        <w:gridCol w:w="1239"/>
        <w:gridCol w:w="3524"/>
      </w:tblGrid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Категория АТС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Тип АТС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Полная масса, </w:t>
            </w:r>
            <w:proofErr w:type="gramStart"/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Примечания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Start"/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ТС с дв</w:t>
            </w:r>
            <w:proofErr w:type="gramEnd"/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игателем, предназначенные для перевозки грузов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 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Грузовые автомобили, специальные автомобили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Свыше 3,5 до 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Грузовые автомобили, автомобили-тягачи, специальные автомобили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Свыше 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АТС без 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 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Прицепы и полуприцепы 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Свыше 0,75 до 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Свыше 3,5 до 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</w:tr>
      <w:tr w:rsidR="009B1EB1" w:rsidRPr="009B1EB1" w:rsidTr="009B1E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Свыше 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B1EB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-»- </w:t>
            </w:r>
          </w:p>
        </w:tc>
      </w:tr>
    </w:tbl>
    <w:p w:rsidR="002A4C62" w:rsidRDefault="002A4C62"/>
    <w:sectPr w:rsidR="002A4C62" w:rsidSect="002A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9"/>
    <w:multiLevelType w:val="multilevel"/>
    <w:tmpl w:val="2FC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1B8A"/>
    <w:multiLevelType w:val="multilevel"/>
    <w:tmpl w:val="4C22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A5175"/>
    <w:multiLevelType w:val="multilevel"/>
    <w:tmpl w:val="8BE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B5F81"/>
    <w:multiLevelType w:val="multilevel"/>
    <w:tmpl w:val="CE96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B38F5"/>
    <w:multiLevelType w:val="multilevel"/>
    <w:tmpl w:val="ACD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B0AF3"/>
    <w:multiLevelType w:val="multilevel"/>
    <w:tmpl w:val="8A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5400C"/>
    <w:multiLevelType w:val="multilevel"/>
    <w:tmpl w:val="7A76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00F48"/>
    <w:multiLevelType w:val="multilevel"/>
    <w:tmpl w:val="F69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F45E7"/>
    <w:multiLevelType w:val="multilevel"/>
    <w:tmpl w:val="BF3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767C3"/>
    <w:multiLevelType w:val="multilevel"/>
    <w:tmpl w:val="C9CC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EB1"/>
    <w:rsid w:val="002A4C62"/>
    <w:rsid w:val="009B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62"/>
  </w:style>
  <w:style w:type="paragraph" w:styleId="1">
    <w:name w:val="heading 1"/>
    <w:basedOn w:val="a"/>
    <w:link w:val="10"/>
    <w:uiPriority w:val="9"/>
    <w:qFormat/>
    <w:rsid w:val="009B1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title">
    <w:name w:val="subtitle"/>
    <w:basedOn w:val="a"/>
    <w:rsid w:val="009B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2015-10-28T10:03:00Z</dcterms:created>
  <dcterms:modified xsi:type="dcterms:W3CDTF">2015-10-28T10:04:00Z</dcterms:modified>
</cp:coreProperties>
</file>