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D" w:rsidRPr="0028080D" w:rsidRDefault="0028080D" w:rsidP="002808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8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Обработка грузов</w:t>
      </w:r>
    </w:p>
    <w:p w:rsidR="0028080D" w:rsidRPr="0028080D" w:rsidRDefault="0028080D" w:rsidP="0028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случаев для качественной перевозки груза требуется дополнительная его упаковка. </w:t>
      </w:r>
    </w:p>
    <w:p w:rsidR="0028080D" w:rsidRPr="0028080D" w:rsidRDefault="0028080D" w:rsidP="002808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sz w:val="20"/>
          <w:szCs w:val="20"/>
          <w:lang w:eastAsia="ru-RU"/>
        </w:rPr>
        <w:t>Необходимость выполнения дополнительной упаковки определяется клиентом самостоятельно или в качестве рекомендации отправителю при приемке груза на терминале отправления.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Опалечивание</w:t>
      </w:r>
      <w:proofErr w:type="spellEnd"/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(размещение коробов с грузом на поддоне, обмотка </w:t>
      </w:r>
      <w:proofErr w:type="spell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стрейч-пленкой</w:t>
      </w:r>
      <w:proofErr w:type="spell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, обмотка скотчем). Благодаря такому способу упаковки груза обеспечивается устойчивость отдельных мест партии груза. Кроме того, это помогает защитить груз от влаги. </w:t>
      </w:r>
      <w:proofErr w:type="spell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Распалечивание</w:t>
      </w:r>
      <w:proofErr w:type="spell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производится при выгрузке в пункте назначения в присутствии получателя.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Обрешетка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>(размещение партии груза на поддоне, изготовление обрешетки груза деревянными брусками и досками). За счет произведения обрешетки обеспечивается устойчивость и жесткая защита груза от механических повреждений.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Упаковка картоном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(размещение партии  груза на поддоне, упаковка листами картона со всех сторон, обмотка </w:t>
      </w:r>
      <w:proofErr w:type="spell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стрейч-пленкой</w:t>
      </w:r>
      <w:proofErr w:type="spell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и скотчем). Таким </w:t>
      </w:r>
      <w:proofErr w:type="gram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образом</w:t>
      </w:r>
      <w:proofErr w:type="gram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обеспечивается устойчивость партии груза, а также дополнительная защита от влаги и механических повреждений.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Упаковка в деревянные ящики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(размещение груза в деревянных ящиках). Данный вид обработки груза обеспечивает устойчивость и жесткую защиту груза от механических повреждений.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Обрешетка в вагоне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>(обрешетка крупной партии груза в вагоне деревянным брусом и досками). Благодаря обрешетке таким способом обеспечивается устойчивость и жесткая защита груза от механических повреждений.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Упаковка пенопластом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(дополнительная обкладка партии груза в вагоне листами пенопласта). Такая обработка гарантирует защиту груза от механических повреждений, а также частично от перепадов температуры.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Упаковка листами ДВП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(дополнительная обкладка груза в вагоне листами </w:t>
      </w:r>
      <w:proofErr w:type="spell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оргалита</w:t>
      </w:r>
      <w:proofErr w:type="spell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). Данный способ обработки обеспечивает грузу устойчивость, а также дает дополнительную полужесткую защиту от механических повреждений.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Пломбировка груза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(упаковка отдельных мест груза в полипропиленовые мешки, фиксация пломбой). Дает клиенту гарантию отсутствия доступа к вложению. </w:t>
      </w:r>
    </w:p>
    <w:p w:rsidR="0028080D" w:rsidRPr="0028080D" w:rsidRDefault="0028080D" w:rsidP="00280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Маркировка грузов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 (нанесение маркировки на отдельные места груза) обеспечивает корректную обработку груза в дальнейших местах его нахождения. </w:t>
      </w:r>
    </w:p>
    <w:p w:rsidR="0028080D" w:rsidRPr="0028080D" w:rsidRDefault="0028080D" w:rsidP="0028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Грузы, как правило, требующие дополнительной обработки (обрешетки):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жидкости в пластмассовой и стеклянной таре;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радиаторы отопления;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мебель и изделия из дерева;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изделия из пластмассы;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изделия из стекла; </w:t>
      </w:r>
      <w:proofErr w:type="gram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>-</w:t>
      </w:r>
      <w:proofErr w:type="gram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электроника и оргтехника;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косметика и парфюмерия;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сантехнические приборы;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керамические изделия;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оборудование, станки, механизмы;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>- автомобильные запасные части из стекла и пластика;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</w:t>
      </w:r>
      <w:proofErr w:type="spellStart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>мототехника</w:t>
      </w:r>
      <w:proofErr w:type="spellEnd"/>
      <w:r w:rsidRPr="0028080D">
        <w:rPr>
          <w:rFonts w:ascii="Tahoma" w:eastAsia="Times New Roman" w:hAnsi="Tahoma" w:cs="Tahoma"/>
          <w:sz w:val="20"/>
          <w:szCs w:val="20"/>
          <w:lang w:eastAsia="ru-RU"/>
        </w:rPr>
        <w:t xml:space="preserve">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медикаменты в стеклянной таре; </w:t>
      </w:r>
      <w:r w:rsidRPr="0028080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- хрупкие и дорогостоящие грузы. </w:t>
      </w:r>
    </w:p>
    <w:p w:rsidR="00C70B03" w:rsidRDefault="00C70B03"/>
    <w:sectPr w:rsidR="00C70B03" w:rsidSect="00C7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56FCC"/>
    <w:multiLevelType w:val="multilevel"/>
    <w:tmpl w:val="AAFC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0D"/>
    <w:rsid w:val="0028080D"/>
    <w:rsid w:val="00C7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03"/>
  </w:style>
  <w:style w:type="paragraph" w:styleId="1">
    <w:name w:val="heading 1"/>
    <w:basedOn w:val="a"/>
    <w:link w:val="10"/>
    <w:uiPriority w:val="9"/>
    <w:qFormat/>
    <w:rsid w:val="00280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">
    <w:name w:val="subtitle"/>
    <w:basedOn w:val="a"/>
    <w:rsid w:val="002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2015-10-28T10:12:00Z</dcterms:created>
  <dcterms:modified xsi:type="dcterms:W3CDTF">2015-10-28T10:12:00Z</dcterms:modified>
</cp:coreProperties>
</file>